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附件4-7</w:t>
      </w: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11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浙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highlight w:val="none"/>
        </w:rPr>
        <w:t>江省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highlight w:val="none"/>
          <w:lang w:eastAsia="zh-CN"/>
        </w:rPr>
        <w:t>知识产权奖</w:t>
      </w:r>
    </w:p>
    <w:p>
      <w:pPr>
        <w:spacing w:line="1100" w:lineRule="exact"/>
        <w:jc w:val="center"/>
        <w:rPr>
          <w:rFonts w:hint="default" w:hAnsi="宋体" w:cs="宋体"/>
          <w:b/>
          <w:bCs/>
          <w:sz w:val="64"/>
          <w:szCs w:val="64"/>
          <w:highlight w:val="none"/>
          <w:lang w:val="en-US" w:eastAsia="zh-CN"/>
        </w:rPr>
      </w:pPr>
      <w:r>
        <w:rPr>
          <w:rFonts w:hint="eastAsia" w:hAnsi="宋体" w:cs="宋体"/>
          <w:b/>
          <w:bCs/>
          <w:sz w:val="64"/>
          <w:szCs w:val="64"/>
          <w:highlight w:val="none"/>
          <w:lang w:val="en-US" w:eastAsia="zh-CN"/>
        </w:rPr>
        <w:t>版权和其他知识产权</w:t>
      </w:r>
      <w:r>
        <w:rPr>
          <w:rFonts w:hint="default" w:hAnsi="宋体" w:cs="宋体"/>
          <w:b/>
          <w:bCs/>
          <w:sz w:val="64"/>
          <w:szCs w:val="64"/>
          <w:highlight w:val="none"/>
          <w:lang w:val="en-US" w:eastAsia="zh-CN"/>
        </w:rPr>
        <w:t>奖</w:t>
      </w:r>
    </w:p>
    <w:p>
      <w:pPr>
        <w:spacing w:line="1100" w:lineRule="exact"/>
        <w:jc w:val="center"/>
        <w:rPr>
          <w:rFonts w:hint="default" w:ascii="Times New Roman" w:hAnsi="宋体" w:eastAsia="宋体" w:cs="宋体"/>
          <w:b/>
          <w:bCs/>
          <w:sz w:val="64"/>
          <w:szCs w:val="64"/>
          <w:highlight w:val="none"/>
        </w:rPr>
      </w:pPr>
      <w:r>
        <w:rPr>
          <w:rFonts w:hint="eastAsia" w:hAnsi="宋体" w:cs="宋体"/>
          <w:b/>
          <w:bCs/>
          <w:sz w:val="64"/>
          <w:szCs w:val="64"/>
          <w:highlight w:val="none"/>
          <w:lang w:eastAsia="zh-CN"/>
        </w:rPr>
        <w:t>（</w:t>
      </w:r>
      <w:r>
        <w:rPr>
          <w:rFonts w:hint="eastAsia" w:hAnsi="宋体" w:cs="宋体"/>
          <w:b/>
          <w:bCs/>
          <w:sz w:val="64"/>
          <w:szCs w:val="64"/>
          <w:highlight w:val="none"/>
          <w:lang w:val="en-US" w:eastAsia="zh-CN"/>
        </w:rPr>
        <w:t>艺术作品</w:t>
      </w:r>
      <w:r>
        <w:rPr>
          <w:rFonts w:hint="eastAsia" w:hAnsi="宋体" w:cs="宋体"/>
          <w:b/>
          <w:bCs/>
          <w:sz w:val="64"/>
          <w:szCs w:val="64"/>
          <w:highlight w:val="none"/>
          <w:lang w:eastAsia="zh-CN"/>
        </w:rPr>
        <w:t>）</w:t>
      </w:r>
      <w:r>
        <w:rPr>
          <w:rFonts w:hint="default" w:ascii="Times New Roman" w:hAnsi="宋体" w:eastAsia="宋体" w:cs="宋体"/>
          <w:b/>
          <w:bCs/>
          <w:sz w:val="64"/>
          <w:szCs w:val="64"/>
          <w:highlight w:val="none"/>
          <w:lang w:eastAsia="zh-CN"/>
        </w:rPr>
        <w:t>提名</w:t>
      </w:r>
      <w:r>
        <w:rPr>
          <w:rFonts w:hint="default" w:ascii="Times New Roman" w:hAnsi="宋体" w:eastAsia="宋体" w:cs="宋体"/>
          <w:b/>
          <w:bCs/>
          <w:sz w:val="64"/>
          <w:szCs w:val="64"/>
          <w:highlight w:val="none"/>
        </w:rPr>
        <w:t>表</w:t>
      </w:r>
    </w:p>
    <w:p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（被提名者是单位的用表）</w:t>
      </w:r>
    </w:p>
    <w:p>
      <w:pPr>
        <w:pStyle w:val="13"/>
      </w:pPr>
    </w:p>
    <w:p>
      <w:pPr>
        <w:pStyle w:val="13"/>
      </w:pPr>
    </w:p>
    <w:p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  <w:u w:val="single"/>
        </w:rPr>
      </w:pPr>
      <w:r>
        <w:rPr>
          <w:rFonts w:hint="eastAsia" w:hAnsi="宋体" w:cs="宋体"/>
          <w:b/>
          <w:bCs/>
          <w:sz w:val="36"/>
          <w:szCs w:val="36"/>
          <w:highlight w:val="none"/>
          <w:lang w:val="en-US" w:eastAsia="zh-CN"/>
        </w:rPr>
        <w:t>被提名者</w:t>
      </w:r>
      <w:r>
        <w:rPr>
          <w:rFonts w:hint="eastAsia" w:hAnsi="宋体" w:cs="宋体"/>
          <w:b/>
          <w:bCs/>
          <w:sz w:val="36"/>
          <w:szCs w:val="36"/>
          <w:highlight w:val="none"/>
        </w:rPr>
        <w:t>：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  <w:lang w:val="en-US" w:eastAsia="zh-CN"/>
        </w:rPr>
        <w:t>浙江艺术职业学院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              </w:t>
      </w:r>
    </w:p>
    <w:p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</w:rPr>
      </w:pPr>
      <w:r>
        <w:rPr>
          <w:rFonts w:hint="eastAsia" w:hAnsi="宋体" w:cs="宋体"/>
          <w:b/>
          <w:bCs/>
          <w:sz w:val="36"/>
          <w:szCs w:val="36"/>
          <w:highlight w:val="none"/>
          <w:lang w:val="en-US" w:eastAsia="zh-CN"/>
        </w:rPr>
        <w:t>被提名</w:t>
      </w:r>
      <w:r>
        <w:rPr>
          <w:rFonts w:hint="eastAsia" w:hAnsi="宋体" w:cs="宋体"/>
          <w:b/>
          <w:bCs/>
          <w:sz w:val="36"/>
          <w:szCs w:val="36"/>
          <w:highlight w:val="none"/>
        </w:rPr>
        <w:t>项目：</w:t>
      </w:r>
      <w:r>
        <w:rPr>
          <w:rFonts w:hint="eastAsia" w:hAnsi="宋体" w:cs="宋体"/>
          <w:b/>
          <w:bCs/>
          <w:sz w:val="32"/>
          <w:szCs w:val="32"/>
          <w:highlight w:val="none"/>
          <w:u w:val="single"/>
          <w:lang w:eastAsia="zh-CN"/>
        </w:rPr>
        <w:t>《</w:t>
      </w:r>
      <w:r>
        <w:rPr>
          <w:rFonts w:hint="eastAsia" w:hAnsi="宋体" w:cs="宋体"/>
          <w:b/>
          <w:bCs/>
          <w:sz w:val="32"/>
          <w:szCs w:val="32"/>
          <w:highlight w:val="none"/>
          <w:u w:val="single"/>
          <w:lang w:val="en-US" w:eastAsia="zh-CN"/>
        </w:rPr>
        <w:t>越音易通》——越剧语音电子字典</w:t>
      </w:r>
      <w:r>
        <w:rPr>
          <w:rFonts w:hint="eastAsia" w:hAnsi="宋体" w:cs="宋体"/>
          <w:b/>
          <w:bCs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</w:t>
      </w:r>
    </w:p>
    <w:p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</w:rPr>
      </w:pPr>
      <w:r>
        <w:rPr>
          <w:rFonts w:hint="eastAsia" w:hAnsi="宋体" w:cs="宋体"/>
          <w:b/>
          <w:bCs/>
          <w:sz w:val="36"/>
          <w:szCs w:val="36"/>
          <w:highlight w:val="none"/>
          <w:lang w:val="en-US" w:eastAsia="zh-CN"/>
        </w:rPr>
        <w:t>提 名 者</w:t>
      </w:r>
      <w:r>
        <w:rPr>
          <w:rFonts w:hint="eastAsia" w:hAnsi="宋体" w:cs="宋体"/>
          <w:b/>
          <w:bCs/>
          <w:sz w:val="36"/>
          <w:szCs w:val="36"/>
          <w:highlight w:val="none"/>
        </w:rPr>
        <w:t>：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  <w:lang w:val="en-US" w:eastAsia="zh-CN"/>
        </w:rPr>
        <w:t>浙江艺术职业学院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               </w:t>
      </w:r>
    </w:p>
    <w:p>
      <w:pPr>
        <w:spacing w:line="780" w:lineRule="exact"/>
        <w:ind w:firstLine="723" w:firstLineChars="200"/>
        <w:rPr>
          <w:b/>
          <w:bCs/>
          <w:sz w:val="36"/>
          <w:szCs w:val="36"/>
          <w:highlight w:val="none"/>
          <w:u w:val="single"/>
        </w:rPr>
      </w:pPr>
      <w:r>
        <w:rPr>
          <w:rFonts w:hint="eastAsia" w:hAnsi="宋体" w:cs="宋体"/>
          <w:b/>
          <w:bCs/>
          <w:sz w:val="36"/>
          <w:szCs w:val="36"/>
          <w:highlight w:val="none"/>
        </w:rPr>
        <w:t>填报日期：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  <w:lang w:val="en-US" w:eastAsia="zh-CN"/>
        </w:rPr>
        <w:t>2022.12.15</w:t>
      </w:r>
      <w:r>
        <w:rPr>
          <w:rFonts w:hint="eastAsia" w:hAnsi="宋体" w:cs="宋体"/>
          <w:b/>
          <w:bCs/>
          <w:sz w:val="36"/>
          <w:szCs w:val="36"/>
          <w:highlight w:val="none"/>
          <w:u w:val="single"/>
        </w:rPr>
        <w:t xml:space="preserve">                            </w:t>
      </w:r>
    </w:p>
    <w:p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>
      <w:pPr>
        <w:pStyle w:val="13"/>
        <w:rPr>
          <w:rFonts w:eastAsia="仿宋_GB2312"/>
          <w:sz w:val="32"/>
          <w:szCs w:val="32"/>
          <w:highlight w:val="none"/>
        </w:rPr>
      </w:pPr>
    </w:p>
    <w:p>
      <w:pPr>
        <w:spacing w:line="580" w:lineRule="exact"/>
        <w:rPr>
          <w:rFonts w:eastAsia="仿宋_GB2312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楷体" w:eastAsia="楷体" w:cs="楷体"/>
          <w:b/>
          <w:bCs/>
          <w:sz w:val="36"/>
          <w:szCs w:val="36"/>
          <w:highlight w:val="none"/>
        </w:rPr>
      </w:pPr>
      <w:bookmarkStart w:id="0" w:name="_Hlk104393582"/>
      <w:r>
        <w:rPr>
          <w:rFonts w:hint="eastAsia" w:hAnsi="楷体" w:eastAsia="楷体" w:cs="楷体"/>
          <w:b/>
          <w:bCs/>
          <w:sz w:val="36"/>
          <w:szCs w:val="36"/>
          <w:highlight w:val="none"/>
        </w:rPr>
        <w:t>浙江</w:t>
      </w:r>
      <w:r>
        <w:rPr>
          <w:rFonts w:hint="eastAsia" w:ascii="Times New Roman" w:hAnsi="楷体" w:eastAsia="楷体" w:cs="楷体"/>
          <w:b/>
          <w:bCs/>
          <w:sz w:val="36"/>
          <w:szCs w:val="36"/>
          <w:highlight w:val="none"/>
        </w:rPr>
        <w:t>省</w:t>
      </w:r>
      <w:r>
        <w:rPr>
          <w:rFonts w:hint="eastAsia" w:ascii="Times New Roman" w:hAnsi="楷体" w:eastAsia="楷体" w:cs="楷体"/>
          <w:b/>
          <w:bCs/>
          <w:sz w:val="36"/>
          <w:szCs w:val="36"/>
          <w:highlight w:val="none"/>
          <w:lang w:val="en-US" w:eastAsia="zh-CN"/>
        </w:rPr>
        <w:t>知识产权奖评审委员会办公室</w:t>
      </w:r>
      <w:r>
        <w:rPr>
          <w:rFonts w:hint="eastAsia" w:ascii="Times New Roman" w:hAnsi="楷体" w:eastAsia="楷体" w:cs="楷体"/>
          <w:b/>
          <w:bCs/>
          <w:sz w:val="36"/>
          <w:szCs w:val="36"/>
          <w:highlight w:val="none"/>
        </w:rPr>
        <w:t>制</w:t>
      </w:r>
    </w:p>
    <w:bookmarkEnd w:id="0"/>
    <w:p>
      <w:pPr>
        <w:spacing w:before="240" w:beforeLines="100" w:after="240" w:afterLines="100"/>
        <w:jc w:val="center"/>
        <w:outlineLvl w:val="0"/>
        <w:rPr>
          <w:rFonts w:eastAsia="楷体"/>
          <w:b/>
          <w:bCs/>
          <w:sz w:val="36"/>
          <w:szCs w:val="36"/>
          <w:highlight w:val="none"/>
        </w:rPr>
        <w:sectPr>
          <w:footerReference r:id="rId4" w:type="first"/>
          <w:footerReference r:id="rId3" w:type="default"/>
          <w:pgSz w:w="11907" w:h="16840"/>
          <w:pgMar w:top="1440" w:right="1797" w:bottom="1091" w:left="1797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spacing w:before="240" w:beforeLines="100" w:after="240" w:afterLines="100"/>
        <w:jc w:val="center"/>
        <w:outlineLvl w:val="0"/>
        <w:rPr>
          <w:rFonts w:hint="eastAsia" w:ascii="方正小标宋简体" w:eastAsia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提名</w:t>
      </w:r>
      <w:r>
        <w:rPr>
          <w:rFonts w:hint="eastAsia" w:ascii="方正小标宋简体" w:eastAsia="方正小标宋简体" w:cs="Times New Roman"/>
          <w:sz w:val="36"/>
          <w:szCs w:val="36"/>
          <w:highlight w:val="none"/>
          <w:lang w:val="en-US" w:eastAsia="zh-CN"/>
        </w:rPr>
        <w:t>单位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基本情况和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提名意见</w:t>
      </w:r>
    </w:p>
    <w:tbl>
      <w:tblPr>
        <w:tblStyle w:val="1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66"/>
        <w:gridCol w:w="1441"/>
        <w:gridCol w:w="1837"/>
        <w:gridCol w:w="1311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单位名称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浙江艺术职业学院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提名单位类别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省属高校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通讯地址</w:t>
            </w:r>
          </w:p>
        </w:tc>
        <w:tc>
          <w:tcPr>
            <w:tcW w:w="779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杭州市滨江区滨文路518号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78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eastAsia="zh-CN"/>
              </w:rPr>
              <w:t>统一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  <w:t>社会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eastAsia="zh-CN"/>
              </w:rPr>
              <w:t>信用代码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  <w:t>/组织机构代码</w:t>
            </w:r>
          </w:p>
        </w:tc>
        <w:tc>
          <w:tcPr>
            <w:tcW w:w="528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12330000751186053K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联系人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王玲瑛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办公电话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0571-87150065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移动电话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13515819290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电子邮箱</w:t>
            </w:r>
          </w:p>
        </w:tc>
        <w:tc>
          <w:tcPr>
            <w:tcW w:w="43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22071644@qq.com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传真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7" w:hRule="atLeast"/>
          <w:jc w:val="center"/>
        </w:trPr>
        <w:tc>
          <w:tcPr>
            <w:tcW w:w="907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提名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意见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应当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就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被提名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者的艺术作品思想内容、独创性及特性、转化传播运用与经济效益、保护举措完善度等方面提出明确意见，内容包括政治观点、弘扬优秀文化、独创性、特性、转化效果、传播效果、产品销售、版权贸易、版权保护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。限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00字）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</w:p>
          <w:p>
            <w:pPr>
              <w:pStyle w:val="13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《关于实施中华优秀传统文化传承发展工程的意见》《国家“十三五”时期文化发展改革规划纲要》《关于戏曲进乡村的实施方案》《关于新形势下加强戏曲教育工作的意见》《关于戏曲进校园的实施意见》《关于进一步做好戏曲进校园工作的通知》等中央和文化部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文件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，均从国家政策层面对戏曲深度扶持提出了保障。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越剧是浙江的文化金名片，越音字典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目标在于夯实戏曲文化自信、生态基础和基层活力。</w:t>
            </w:r>
          </w:p>
          <w:p>
            <w:pPr>
              <w:pStyle w:val="13"/>
              <w:ind w:firstLine="720" w:firstLineChars="300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随着当今社会时代的发展</w:t>
            </w:r>
            <w:r>
              <w:rPr>
                <w:rFonts w:hint="eastAsia" w:cs="Times New Roman" w:eastAsiaTheme="minorEastAsia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科技的日新月异</w:t>
            </w:r>
            <w:r>
              <w:rPr>
                <w:rFonts w:hint="eastAsia" w:cs="Times New Roman" w:eastAsiaTheme="minorEastAsia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信息技术在传统文化传播中的重要性日益凸显。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2006年，越剧被列为第一批次的国家级非物质文化遗产。浙江作为越剧的发源地和人才培养的重要基地，如何更好地传承与发展越剧艺术，如何培养适应社会与时代发展需要的人才，是摆在面前一个紧迫而严峻的课题。</w:t>
            </w:r>
          </w:p>
          <w:p>
            <w:pPr>
              <w:pStyle w:val="13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越剧舞台语言是以越剧的发源地一一浙江嵊州方言为基础，吸收融入书面语和戏曲中州韵的要素；是从广泛使用的越剧舞台语言历史地、辩证地归纳出来的</w:t>
            </w:r>
            <w:r>
              <w:rPr>
                <w:rFonts w:hint="eastAsia" w:cs="Times New Roman" w:eastAsiaTheme="minorEastAsia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有完整的声、韵、调，并自成体系的一种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戏曲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语言。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当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专业从事人员（院校越剧学生及院团演员）遇到新剧本，新唱段时，或多或少有些字不知该怎么念，总是要查找语音或询问专家、老师等。比较费时费力。非专业从事人员（越剧爱好者和中小学戏曲传授者）：这类人群基本上没有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受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过专业的训练，当遇到越剧语言发音问题时，就算每个字有音标，也不一定能念准确。因为越剧有一套完整的声、韵、调并自成体系的语音。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需要一个语音字典有专业的示范。</w:t>
            </w:r>
          </w:p>
          <w:p>
            <w:pPr>
              <w:pStyle w:val="13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怎样将互联网和戏曲教学有机融合，让高科技为戏曲教育所用，这是</w:t>
            </w:r>
            <w:r>
              <w:rPr>
                <w:rFonts w:hint="eastAsia" w:cs="Times New Roman" w:eastAsiaTheme="minorEastAsia"/>
                <w:sz w:val="24"/>
                <w:highlight w:val="none"/>
                <w:lang w:val="en-US" w:eastAsia="zh-CN"/>
              </w:rPr>
              <w:t>越剧语音电子字典正在做的。字典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将越剧语音（所有的汉字）进行整理、标注音标、及人声录制，通过高科技编程，运用APP、微信公众号、小程序向全社会进行推广。加强个性化学习资源配置，拓展学习时间和学习空间。积极探索适应现代信息技术发展要求的课堂教学新方法、新模式。通过本软件可以实现汉字译越白。用户可以根据自己的需要去查询越白。它最大优势是通过互联网可以快速查询、随时随地学习。不仅全国各大院校可用于辅助教学，院团越剧演员、戏曲爱好者、中小学戏曲传教者及学习者都能受益。</w:t>
            </w:r>
          </w:p>
          <w:p>
            <w:pPr>
              <w:pStyle w:val="13"/>
              <w:ind w:firstLine="3840" w:firstLineChars="160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</w:t>
            </w:r>
          </w:p>
          <w:p>
            <w:pPr>
              <w:pStyle w:val="13"/>
              <w:ind w:firstLine="4320" w:firstLineChars="180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（盖章）</w:t>
            </w:r>
          </w:p>
          <w:p>
            <w:pPr>
              <w:pStyle w:val="13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年    月     日</w:t>
            </w:r>
          </w:p>
        </w:tc>
      </w:tr>
    </w:tbl>
    <w:p>
      <w:pPr>
        <w:spacing w:before="240" w:beforeLines="100" w:after="240" w:afterLines="100"/>
        <w:jc w:val="both"/>
        <w:outlineLvl w:val="0"/>
        <w:rPr>
          <w:rFonts w:hint="eastAsia" w:ascii="方正仿宋简体" w:hAnsi="Times New Roman" w:eastAsia="方正仿宋简体" w:cs="Times New Roman"/>
          <w:sz w:val="24"/>
          <w:highlight w:val="none"/>
          <w:lang w:eastAsia="zh-CN"/>
        </w:rPr>
      </w:pPr>
      <w:r>
        <w:rPr>
          <w:rFonts w:hint="eastAsia" w:ascii="方正仿宋简体" w:eastAsia="方正仿宋简体" w:cs="Times New Roman"/>
          <w:sz w:val="24"/>
          <w:highlight w:val="none"/>
          <w:lang w:val="en-US" w:eastAsia="zh-CN"/>
        </w:rPr>
        <w:t>备注：根据提名者属于单位或个人情况选择相应表格填写。提名单位类别包括省（部）属单位、设区市政府、省实验室、国家金奖获奖单位。</w:t>
      </w:r>
    </w:p>
    <w:p>
      <w:pPr>
        <w:rPr>
          <w:rFonts w:hint="eastAsia" w:ascii="方正仿宋简体" w:hAnsi="Times New Roman" w:eastAsia="方正仿宋简体" w:cs="Times New Roman"/>
          <w:sz w:val="24"/>
          <w:highlight w:val="none"/>
          <w:lang w:val="en-US" w:eastAsia="zh-CN"/>
        </w:rPr>
      </w:pPr>
    </w:p>
    <w:p>
      <w:pPr>
        <w:jc w:val="center"/>
        <w:rPr>
          <w:rFonts w:hint="default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相关部门意见</w:t>
      </w:r>
    </w:p>
    <w:tbl>
      <w:tblPr>
        <w:tblStyle w:val="1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7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9" w:hRule="atLeast"/>
          <w:jc w:val="center"/>
        </w:trPr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主管部门意见</w:t>
            </w:r>
          </w:p>
        </w:tc>
        <w:tc>
          <w:tcPr>
            <w:tcW w:w="6645" w:type="dxa"/>
            <w:noWrap w:val="0"/>
            <w:vAlign w:val="center"/>
          </w:tcPr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13"/>
              <w:ind w:firstLine="4320" w:firstLineChars="18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（盖章）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年    月    日</w:t>
            </w:r>
          </w:p>
        </w:tc>
      </w:tr>
    </w:tbl>
    <w:p>
      <w:pP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方正仿宋简体" w:eastAsia="方正仿宋简体" w:cs="Times New Roman"/>
          <w:sz w:val="24"/>
          <w:highlight w:val="none"/>
          <w:lang w:val="en-US" w:eastAsia="zh-CN"/>
        </w:rPr>
        <w:t>备</w:t>
      </w:r>
      <w:r>
        <w:rPr>
          <w:rFonts w:hint="eastAsia" w:ascii="方正仿宋简体" w:hAnsi="Times New Roman" w:eastAsia="方正仿宋简体" w:cs="Times New Roman"/>
          <w:sz w:val="24"/>
          <w:highlight w:val="none"/>
          <w:lang w:eastAsia="zh-CN"/>
        </w:rPr>
        <w:t>注：</w:t>
      </w:r>
      <w:r>
        <w:rPr>
          <w:rFonts w:hint="eastAsia" w:ascii="方正仿宋简体" w:eastAsia="方正仿宋简体" w:cs="Times New Roman"/>
          <w:sz w:val="24"/>
          <w:highlight w:val="none"/>
          <w:lang w:val="en-US" w:eastAsia="zh-CN"/>
        </w:rPr>
        <w:t>被</w:t>
      </w:r>
      <w:r>
        <w:rPr>
          <w:rFonts w:hint="eastAsia" w:ascii="方正仿宋简体" w:hAnsi="Times New Roman" w:eastAsia="方正仿宋简体" w:cs="Times New Roman"/>
          <w:sz w:val="24"/>
          <w:highlight w:val="none"/>
          <w:lang w:val="en-US" w:eastAsia="zh-CN"/>
        </w:rPr>
        <w:t>提名</w:t>
      </w:r>
      <w:r>
        <w:rPr>
          <w:rFonts w:hint="eastAsia" w:ascii="方正仿宋简体" w:eastAsia="方正仿宋简体" w:cs="Times New Roman"/>
          <w:sz w:val="24"/>
          <w:highlight w:val="none"/>
          <w:lang w:val="en-US" w:eastAsia="zh-CN"/>
        </w:rPr>
        <w:t>单位是</w:t>
      </w:r>
      <w:r>
        <w:rPr>
          <w:rFonts w:hint="eastAsia" w:ascii="方正仿宋简体" w:hAnsi="Times New Roman" w:eastAsia="方正仿宋简体" w:cs="Times New Roman"/>
          <w:color w:val="auto"/>
          <w:sz w:val="24"/>
          <w:szCs w:val="24"/>
          <w:highlight w:val="none"/>
        </w:rPr>
        <w:t>社会组织的，应按照管理权限征求</w:t>
      </w:r>
      <w:r>
        <w:rPr>
          <w:rFonts w:hint="eastAsia" w:ascii="方正仿宋简体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主管</w:t>
      </w:r>
      <w:r>
        <w:rPr>
          <w:rFonts w:hint="eastAsia" w:ascii="方正仿宋简体" w:hAnsi="Times New Roman" w:eastAsia="方正仿宋简体" w:cs="Times New Roman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方正仿宋简体" w:hAnsi="Times New Roman" w:eastAsia="方正仿宋简体" w:cs="Times New Roman"/>
          <w:color w:val="auto"/>
          <w:sz w:val="24"/>
          <w:szCs w:val="24"/>
          <w:highlight w:val="none"/>
        </w:rPr>
        <w:t>意见</w:t>
      </w:r>
      <w:r>
        <w:rPr>
          <w:rFonts w:hint="eastAsia" w:ascii="方正仿宋简体" w:hAnsi="Times New Roman" w:eastAsia="方正仿宋简体" w:cs="Times New Roman"/>
          <w:sz w:val="24"/>
          <w:highlight w:val="none"/>
          <w:lang w:val="en-US" w:eastAsia="zh-CN"/>
        </w:rPr>
        <w:t>。</w:t>
      </w:r>
      <w:bookmarkStart w:id="1" w:name="_GoBack"/>
      <w:bookmarkEnd w:id="1"/>
    </w:p>
    <w:p>
      <w:pPr>
        <w:rPr>
          <w:rFonts w:hint="eastAsia" w:ascii="方正仿宋简体" w:eastAsia="方正仿宋简体"/>
          <w:highlight w:val="none"/>
        </w:rPr>
      </w:pPr>
    </w:p>
    <w:sectPr>
      <w:footerReference r:id="rId6" w:type="first"/>
      <w:footerReference r:id="rId5" w:type="default"/>
      <w:pgSz w:w="11907" w:h="16840"/>
      <w:pgMar w:top="1440" w:right="1797" w:bottom="1091" w:left="1797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ODVjYjU3YjgwN2Y4ZmE5MjczNTM1NjdjMGFkMTcifQ=="/>
  </w:docVars>
  <w:rsids>
    <w:rsidRoot w:val="00B6320A"/>
    <w:rsid w:val="000067C8"/>
    <w:rsid w:val="000074E0"/>
    <w:rsid w:val="00007E57"/>
    <w:rsid w:val="00014A8E"/>
    <w:rsid w:val="00016CF6"/>
    <w:rsid w:val="00032B6F"/>
    <w:rsid w:val="000337B7"/>
    <w:rsid w:val="00034046"/>
    <w:rsid w:val="0003611E"/>
    <w:rsid w:val="00043E8F"/>
    <w:rsid w:val="00065077"/>
    <w:rsid w:val="00071587"/>
    <w:rsid w:val="00076497"/>
    <w:rsid w:val="000855CC"/>
    <w:rsid w:val="00086E9D"/>
    <w:rsid w:val="000919CD"/>
    <w:rsid w:val="00097452"/>
    <w:rsid w:val="000A79ED"/>
    <w:rsid w:val="000B3A51"/>
    <w:rsid w:val="000D2030"/>
    <w:rsid w:val="000F4B5E"/>
    <w:rsid w:val="00101C3E"/>
    <w:rsid w:val="00110E84"/>
    <w:rsid w:val="00112ECC"/>
    <w:rsid w:val="00123364"/>
    <w:rsid w:val="001245E2"/>
    <w:rsid w:val="00125242"/>
    <w:rsid w:val="00135D24"/>
    <w:rsid w:val="001362BC"/>
    <w:rsid w:val="00145EC9"/>
    <w:rsid w:val="001515B6"/>
    <w:rsid w:val="001517AD"/>
    <w:rsid w:val="0015189B"/>
    <w:rsid w:val="001626B8"/>
    <w:rsid w:val="00166059"/>
    <w:rsid w:val="00170499"/>
    <w:rsid w:val="00181136"/>
    <w:rsid w:val="0018519B"/>
    <w:rsid w:val="001B1C0F"/>
    <w:rsid w:val="001B26F2"/>
    <w:rsid w:val="001F11DB"/>
    <w:rsid w:val="001F67BC"/>
    <w:rsid w:val="0020269C"/>
    <w:rsid w:val="00205C06"/>
    <w:rsid w:val="00212A78"/>
    <w:rsid w:val="00212CCB"/>
    <w:rsid w:val="0021303E"/>
    <w:rsid w:val="00215FE9"/>
    <w:rsid w:val="0023388D"/>
    <w:rsid w:val="00242C4A"/>
    <w:rsid w:val="002430C3"/>
    <w:rsid w:val="00257B01"/>
    <w:rsid w:val="0026020F"/>
    <w:rsid w:val="00285113"/>
    <w:rsid w:val="002868D7"/>
    <w:rsid w:val="002950D3"/>
    <w:rsid w:val="002A03B6"/>
    <w:rsid w:val="002A64DB"/>
    <w:rsid w:val="002B01F9"/>
    <w:rsid w:val="002C01DA"/>
    <w:rsid w:val="002F59A7"/>
    <w:rsid w:val="002F5BB5"/>
    <w:rsid w:val="00302D9C"/>
    <w:rsid w:val="0030327E"/>
    <w:rsid w:val="003051CB"/>
    <w:rsid w:val="003065AF"/>
    <w:rsid w:val="0032246B"/>
    <w:rsid w:val="0035304E"/>
    <w:rsid w:val="00361BF9"/>
    <w:rsid w:val="003712B9"/>
    <w:rsid w:val="00374488"/>
    <w:rsid w:val="00374910"/>
    <w:rsid w:val="00382201"/>
    <w:rsid w:val="0038628C"/>
    <w:rsid w:val="00394BC1"/>
    <w:rsid w:val="00394DD3"/>
    <w:rsid w:val="003A38BE"/>
    <w:rsid w:val="003A3C56"/>
    <w:rsid w:val="003B6412"/>
    <w:rsid w:val="003C0F86"/>
    <w:rsid w:val="003E572A"/>
    <w:rsid w:val="003E6120"/>
    <w:rsid w:val="003F1580"/>
    <w:rsid w:val="00407593"/>
    <w:rsid w:val="00411B75"/>
    <w:rsid w:val="00414AED"/>
    <w:rsid w:val="004235B3"/>
    <w:rsid w:val="00426F35"/>
    <w:rsid w:val="00440B17"/>
    <w:rsid w:val="00477DEC"/>
    <w:rsid w:val="00486A21"/>
    <w:rsid w:val="0048717C"/>
    <w:rsid w:val="00491778"/>
    <w:rsid w:val="00497601"/>
    <w:rsid w:val="004A2970"/>
    <w:rsid w:val="004B4586"/>
    <w:rsid w:val="004B5941"/>
    <w:rsid w:val="004B6620"/>
    <w:rsid w:val="004C1C96"/>
    <w:rsid w:val="004C2A9B"/>
    <w:rsid w:val="004C6483"/>
    <w:rsid w:val="004C6D19"/>
    <w:rsid w:val="004D17E9"/>
    <w:rsid w:val="004D34BC"/>
    <w:rsid w:val="004D798C"/>
    <w:rsid w:val="004E7DBC"/>
    <w:rsid w:val="00515839"/>
    <w:rsid w:val="0052514E"/>
    <w:rsid w:val="0052555F"/>
    <w:rsid w:val="00525F2B"/>
    <w:rsid w:val="005264D3"/>
    <w:rsid w:val="0055039E"/>
    <w:rsid w:val="0055124E"/>
    <w:rsid w:val="00557ECE"/>
    <w:rsid w:val="005631FD"/>
    <w:rsid w:val="00566CE3"/>
    <w:rsid w:val="00566ED9"/>
    <w:rsid w:val="005827F3"/>
    <w:rsid w:val="005916B5"/>
    <w:rsid w:val="00594177"/>
    <w:rsid w:val="005C153F"/>
    <w:rsid w:val="005C76C7"/>
    <w:rsid w:val="005D1482"/>
    <w:rsid w:val="005D28AA"/>
    <w:rsid w:val="005D3604"/>
    <w:rsid w:val="005E2B25"/>
    <w:rsid w:val="005F606B"/>
    <w:rsid w:val="005F7B4A"/>
    <w:rsid w:val="00611B6B"/>
    <w:rsid w:val="006146C5"/>
    <w:rsid w:val="00622903"/>
    <w:rsid w:val="006246CB"/>
    <w:rsid w:val="006261A1"/>
    <w:rsid w:val="0063129C"/>
    <w:rsid w:val="00633C95"/>
    <w:rsid w:val="0064207D"/>
    <w:rsid w:val="00645E5E"/>
    <w:rsid w:val="006579AF"/>
    <w:rsid w:val="00674018"/>
    <w:rsid w:val="00675EC0"/>
    <w:rsid w:val="00692E82"/>
    <w:rsid w:val="006A482D"/>
    <w:rsid w:val="006A54F8"/>
    <w:rsid w:val="006B1AF9"/>
    <w:rsid w:val="006B3930"/>
    <w:rsid w:val="006B46F9"/>
    <w:rsid w:val="006B74D5"/>
    <w:rsid w:val="006C00E0"/>
    <w:rsid w:val="006C047E"/>
    <w:rsid w:val="006D1E27"/>
    <w:rsid w:val="006D5203"/>
    <w:rsid w:val="006D64D4"/>
    <w:rsid w:val="006F0303"/>
    <w:rsid w:val="006F1297"/>
    <w:rsid w:val="006F38DB"/>
    <w:rsid w:val="006F3A70"/>
    <w:rsid w:val="00702780"/>
    <w:rsid w:val="00703149"/>
    <w:rsid w:val="00703C25"/>
    <w:rsid w:val="00705282"/>
    <w:rsid w:val="00716B34"/>
    <w:rsid w:val="00717EB9"/>
    <w:rsid w:val="00727A63"/>
    <w:rsid w:val="00744CC5"/>
    <w:rsid w:val="00757003"/>
    <w:rsid w:val="007646EC"/>
    <w:rsid w:val="00767DF7"/>
    <w:rsid w:val="00774AE2"/>
    <w:rsid w:val="0077731A"/>
    <w:rsid w:val="0078183E"/>
    <w:rsid w:val="00785367"/>
    <w:rsid w:val="007862EC"/>
    <w:rsid w:val="00793D35"/>
    <w:rsid w:val="007942CB"/>
    <w:rsid w:val="007961DF"/>
    <w:rsid w:val="007A02EC"/>
    <w:rsid w:val="007A033D"/>
    <w:rsid w:val="007A556C"/>
    <w:rsid w:val="007B78F5"/>
    <w:rsid w:val="007C690E"/>
    <w:rsid w:val="007D7ACF"/>
    <w:rsid w:val="007F2E52"/>
    <w:rsid w:val="00812AC8"/>
    <w:rsid w:val="00812BDA"/>
    <w:rsid w:val="00817A0B"/>
    <w:rsid w:val="00846F1E"/>
    <w:rsid w:val="00850089"/>
    <w:rsid w:val="0085165F"/>
    <w:rsid w:val="00855747"/>
    <w:rsid w:val="00864293"/>
    <w:rsid w:val="008650E0"/>
    <w:rsid w:val="00871A1D"/>
    <w:rsid w:val="00874F0A"/>
    <w:rsid w:val="0087510C"/>
    <w:rsid w:val="0087696A"/>
    <w:rsid w:val="0088098D"/>
    <w:rsid w:val="0088295D"/>
    <w:rsid w:val="00883641"/>
    <w:rsid w:val="008A42B3"/>
    <w:rsid w:val="008A48D7"/>
    <w:rsid w:val="008D0663"/>
    <w:rsid w:val="008D530F"/>
    <w:rsid w:val="008E0233"/>
    <w:rsid w:val="008F5F81"/>
    <w:rsid w:val="00900555"/>
    <w:rsid w:val="009110AD"/>
    <w:rsid w:val="00916B87"/>
    <w:rsid w:val="009339CE"/>
    <w:rsid w:val="00936D96"/>
    <w:rsid w:val="00937D52"/>
    <w:rsid w:val="0094102A"/>
    <w:rsid w:val="009468F4"/>
    <w:rsid w:val="00947A81"/>
    <w:rsid w:val="009509D0"/>
    <w:rsid w:val="00962D7A"/>
    <w:rsid w:val="00962EE0"/>
    <w:rsid w:val="00980629"/>
    <w:rsid w:val="009812F0"/>
    <w:rsid w:val="00982F05"/>
    <w:rsid w:val="009917A7"/>
    <w:rsid w:val="00995DC7"/>
    <w:rsid w:val="009978CE"/>
    <w:rsid w:val="009A6E66"/>
    <w:rsid w:val="009B3C2A"/>
    <w:rsid w:val="009C5885"/>
    <w:rsid w:val="009F5FC6"/>
    <w:rsid w:val="009F694D"/>
    <w:rsid w:val="009F7DE2"/>
    <w:rsid w:val="00A206AD"/>
    <w:rsid w:val="00A33976"/>
    <w:rsid w:val="00A4134B"/>
    <w:rsid w:val="00A41721"/>
    <w:rsid w:val="00A52AE7"/>
    <w:rsid w:val="00A548A6"/>
    <w:rsid w:val="00A66956"/>
    <w:rsid w:val="00A719F8"/>
    <w:rsid w:val="00A73993"/>
    <w:rsid w:val="00A94810"/>
    <w:rsid w:val="00AA5CFE"/>
    <w:rsid w:val="00AB75B6"/>
    <w:rsid w:val="00AC01AD"/>
    <w:rsid w:val="00AC1365"/>
    <w:rsid w:val="00AD2A84"/>
    <w:rsid w:val="00AE72AC"/>
    <w:rsid w:val="00AF06B4"/>
    <w:rsid w:val="00B0567E"/>
    <w:rsid w:val="00B0583F"/>
    <w:rsid w:val="00B234AA"/>
    <w:rsid w:val="00B3605D"/>
    <w:rsid w:val="00B50987"/>
    <w:rsid w:val="00B60B63"/>
    <w:rsid w:val="00B6320A"/>
    <w:rsid w:val="00B73B3C"/>
    <w:rsid w:val="00B7457D"/>
    <w:rsid w:val="00BC12E5"/>
    <w:rsid w:val="00BC35DE"/>
    <w:rsid w:val="00BC456D"/>
    <w:rsid w:val="00BD072A"/>
    <w:rsid w:val="00BD6EAE"/>
    <w:rsid w:val="00BE3011"/>
    <w:rsid w:val="00C03EA7"/>
    <w:rsid w:val="00C04E06"/>
    <w:rsid w:val="00C22E65"/>
    <w:rsid w:val="00C2315F"/>
    <w:rsid w:val="00C44ABC"/>
    <w:rsid w:val="00C537C3"/>
    <w:rsid w:val="00C71D62"/>
    <w:rsid w:val="00C864D2"/>
    <w:rsid w:val="00CA4B91"/>
    <w:rsid w:val="00CC2B42"/>
    <w:rsid w:val="00CC521C"/>
    <w:rsid w:val="00CD1879"/>
    <w:rsid w:val="00CD3B41"/>
    <w:rsid w:val="00CE22A4"/>
    <w:rsid w:val="00CE27DF"/>
    <w:rsid w:val="00CE4280"/>
    <w:rsid w:val="00CF021A"/>
    <w:rsid w:val="00CF50EB"/>
    <w:rsid w:val="00D1341A"/>
    <w:rsid w:val="00D50304"/>
    <w:rsid w:val="00D50E88"/>
    <w:rsid w:val="00D661F9"/>
    <w:rsid w:val="00D7542D"/>
    <w:rsid w:val="00D80278"/>
    <w:rsid w:val="00D85F53"/>
    <w:rsid w:val="00D86407"/>
    <w:rsid w:val="00D91C93"/>
    <w:rsid w:val="00D951EA"/>
    <w:rsid w:val="00DB3201"/>
    <w:rsid w:val="00DB7909"/>
    <w:rsid w:val="00DC32B8"/>
    <w:rsid w:val="00DC381B"/>
    <w:rsid w:val="00DC4378"/>
    <w:rsid w:val="00DC5EB2"/>
    <w:rsid w:val="00DC7A10"/>
    <w:rsid w:val="00DD4018"/>
    <w:rsid w:val="00DF15EE"/>
    <w:rsid w:val="00DF47C8"/>
    <w:rsid w:val="00DF5D35"/>
    <w:rsid w:val="00E01592"/>
    <w:rsid w:val="00E075B5"/>
    <w:rsid w:val="00E13F2F"/>
    <w:rsid w:val="00E153A7"/>
    <w:rsid w:val="00E167D4"/>
    <w:rsid w:val="00E21178"/>
    <w:rsid w:val="00E361DE"/>
    <w:rsid w:val="00E51591"/>
    <w:rsid w:val="00E51F58"/>
    <w:rsid w:val="00E56A8D"/>
    <w:rsid w:val="00E63907"/>
    <w:rsid w:val="00E83C7A"/>
    <w:rsid w:val="00ED486F"/>
    <w:rsid w:val="00EE0688"/>
    <w:rsid w:val="00EE1144"/>
    <w:rsid w:val="00EE79E7"/>
    <w:rsid w:val="00EF7AF5"/>
    <w:rsid w:val="00F00E49"/>
    <w:rsid w:val="00F14213"/>
    <w:rsid w:val="00F14C88"/>
    <w:rsid w:val="00F23557"/>
    <w:rsid w:val="00F35F25"/>
    <w:rsid w:val="00F443E4"/>
    <w:rsid w:val="00F448A4"/>
    <w:rsid w:val="00F50BB4"/>
    <w:rsid w:val="00F51C9F"/>
    <w:rsid w:val="00F552F2"/>
    <w:rsid w:val="00F566A8"/>
    <w:rsid w:val="00F61BC1"/>
    <w:rsid w:val="00F725AB"/>
    <w:rsid w:val="00F75800"/>
    <w:rsid w:val="00F806F9"/>
    <w:rsid w:val="00F83BA2"/>
    <w:rsid w:val="00F95767"/>
    <w:rsid w:val="00FB36D4"/>
    <w:rsid w:val="00FB4023"/>
    <w:rsid w:val="00FD341E"/>
    <w:rsid w:val="00FE677A"/>
    <w:rsid w:val="00FF7DCB"/>
    <w:rsid w:val="019C1C1A"/>
    <w:rsid w:val="019F3372"/>
    <w:rsid w:val="01D81184"/>
    <w:rsid w:val="02260477"/>
    <w:rsid w:val="02750329"/>
    <w:rsid w:val="04483022"/>
    <w:rsid w:val="0460456B"/>
    <w:rsid w:val="04D31337"/>
    <w:rsid w:val="05A93FA3"/>
    <w:rsid w:val="05AD2B75"/>
    <w:rsid w:val="05F95229"/>
    <w:rsid w:val="064E3E96"/>
    <w:rsid w:val="064E7477"/>
    <w:rsid w:val="06B62CBE"/>
    <w:rsid w:val="06C60583"/>
    <w:rsid w:val="07013F3A"/>
    <w:rsid w:val="080F08D8"/>
    <w:rsid w:val="08137DC0"/>
    <w:rsid w:val="08B5322E"/>
    <w:rsid w:val="09067F2D"/>
    <w:rsid w:val="0B0E131B"/>
    <w:rsid w:val="0B1711BE"/>
    <w:rsid w:val="0B3C6867"/>
    <w:rsid w:val="0B7D1FFD"/>
    <w:rsid w:val="0BA94A6C"/>
    <w:rsid w:val="0BB06663"/>
    <w:rsid w:val="0BD9032C"/>
    <w:rsid w:val="0C7B5FAF"/>
    <w:rsid w:val="0CD261C9"/>
    <w:rsid w:val="0D155097"/>
    <w:rsid w:val="0D411534"/>
    <w:rsid w:val="0D961542"/>
    <w:rsid w:val="0E15651D"/>
    <w:rsid w:val="0E410C26"/>
    <w:rsid w:val="0F6872A6"/>
    <w:rsid w:val="0F6F4781"/>
    <w:rsid w:val="0F7038A0"/>
    <w:rsid w:val="11351FFF"/>
    <w:rsid w:val="117879A9"/>
    <w:rsid w:val="13331EDA"/>
    <w:rsid w:val="13532A49"/>
    <w:rsid w:val="13737F6D"/>
    <w:rsid w:val="13A50343"/>
    <w:rsid w:val="14872439"/>
    <w:rsid w:val="15645602"/>
    <w:rsid w:val="161834AA"/>
    <w:rsid w:val="16272C2C"/>
    <w:rsid w:val="17D268F8"/>
    <w:rsid w:val="17EC0AAA"/>
    <w:rsid w:val="185A794E"/>
    <w:rsid w:val="18B13A79"/>
    <w:rsid w:val="19166146"/>
    <w:rsid w:val="1B0677E3"/>
    <w:rsid w:val="1B1E3C59"/>
    <w:rsid w:val="1B616F14"/>
    <w:rsid w:val="1BB1298F"/>
    <w:rsid w:val="1BEB48FD"/>
    <w:rsid w:val="1C422BD3"/>
    <w:rsid w:val="1CA90405"/>
    <w:rsid w:val="1E846B33"/>
    <w:rsid w:val="1EA90608"/>
    <w:rsid w:val="1EC80C4C"/>
    <w:rsid w:val="1EE51764"/>
    <w:rsid w:val="1EEB1B0C"/>
    <w:rsid w:val="1F1F71FB"/>
    <w:rsid w:val="1F301408"/>
    <w:rsid w:val="1F3B08DD"/>
    <w:rsid w:val="206F5F60"/>
    <w:rsid w:val="20983E7E"/>
    <w:rsid w:val="21FD1C46"/>
    <w:rsid w:val="223C00C4"/>
    <w:rsid w:val="23445A37"/>
    <w:rsid w:val="2377358E"/>
    <w:rsid w:val="23DD6127"/>
    <w:rsid w:val="25F12FE0"/>
    <w:rsid w:val="260C7250"/>
    <w:rsid w:val="26A355C8"/>
    <w:rsid w:val="26B20339"/>
    <w:rsid w:val="277976C4"/>
    <w:rsid w:val="27D42FC8"/>
    <w:rsid w:val="288527C5"/>
    <w:rsid w:val="2935034B"/>
    <w:rsid w:val="29597367"/>
    <w:rsid w:val="29671ECA"/>
    <w:rsid w:val="29E913CA"/>
    <w:rsid w:val="29FD45DD"/>
    <w:rsid w:val="2A3F59C2"/>
    <w:rsid w:val="2AF21C68"/>
    <w:rsid w:val="2AF22CE4"/>
    <w:rsid w:val="2B2438D4"/>
    <w:rsid w:val="2BC453B2"/>
    <w:rsid w:val="2E254C32"/>
    <w:rsid w:val="2ED62977"/>
    <w:rsid w:val="2F752C70"/>
    <w:rsid w:val="2FF81ACE"/>
    <w:rsid w:val="30555354"/>
    <w:rsid w:val="32737C4C"/>
    <w:rsid w:val="33811DDB"/>
    <w:rsid w:val="339A10EE"/>
    <w:rsid w:val="34626F39"/>
    <w:rsid w:val="352A3E15"/>
    <w:rsid w:val="355E34CD"/>
    <w:rsid w:val="36981915"/>
    <w:rsid w:val="36CF2995"/>
    <w:rsid w:val="3746370A"/>
    <w:rsid w:val="37A10C9D"/>
    <w:rsid w:val="37E02877"/>
    <w:rsid w:val="39577967"/>
    <w:rsid w:val="39A459A0"/>
    <w:rsid w:val="3A43428E"/>
    <w:rsid w:val="3AA60379"/>
    <w:rsid w:val="3B2C6AD0"/>
    <w:rsid w:val="3D7D6385"/>
    <w:rsid w:val="3EBF7C5B"/>
    <w:rsid w:val="3F127CFE"/>
    <w:rsid w:val="40AC6710"/>
    <w:rsid w:val="41014627"/>
    <w:rsid w:val="4157505E"/>
    <w:rsid w:val="42FF21DF"/>
    <w:rsid w:val="430A2D20"/>
    <w:rsid w:val="43790D20"/>
    <w:rsid w:val="43866F99"/>
    <w:rsid w:val="43DB5480"/>
    <w:rsid w:val="43F270EB"/>
    <w:rsid w:val="43F35DD3"/>
    <w:rsid w:val="440A7C96"/>
    <w:rsid w:val="443F5AC6"/>
    <w:rsid w:val="44702E75"/>
    <w:rsid w:val="45884F60"/>
    <w:rsid w:val="45DB0BCF"/>
    <w:rsid w:val="45DE62DB"/>
    <w:rsid w:val="462B7D22"/>
    <w:rsid w:val="472953D0"/>
    <w:rsid w:val="480F7C6F"/>
    <w:rsid w:val="48837B33"/>
    <w:rsid w:val="48887F9B"/>
    <w:rsid w:val="48D96031"/>
    <w:rsid w:val="48F33375"/>
    <w:rsid w:val="498E1F2A"/>
    <w:rsid w:val="49B56541"/>
    <w:rsid w:val="49CB6796"/>
    <w:rsid w:val="4AE3336F"/>
    <w:rsid w:val="4B9C64D0"/>
    <w:rsid w:val="4BBC4723"/>
    <w:rsid w:val="4C6A38FC"/>
    <w:rsid w:val="4CCF33FE"/>
    <w:rsid w:val="4CFB4554"/>
    <w:rsid w:val="4D5C68C0"/>
    <w:rsid w:val="4D673998"/>
    <w:rsid w:val="4E4D0DDF"/>
    <w:rsid w:val="4E6F3237"/>
    <w:rsid w:val="4EB250E6"/>
    <w:rsid w:val="4F251D5C"/>
    <w:rsid w:val="4F3A75B6"/>
    <w:rsid w:val="4FAC6D1A"/>
    <w:rsid w:val="4FC73764"/>
    <w:rsid w:val="504E2DD2"/>
    <w:rsid w:val="52D62413"/>
    <w:rsid w:val="53034DDB"/>
    <w:rsid w:val="53D97507"/>
    <w:rsid w:val="54193DDF"/>
    <w:rsid w:val="55817791"/>
    <w:rsid w:val="56384F6E"/>
    <w:rsid w:val="565E04E9"/>
    <w:rsid w:val="56AF0B5B"/>
    <w:rsid w:val="56BA7D0A"/>
    <w:rsid w:val="571A43BF"/>
    <w:rsid w:val="57927492"/>
    <w:rsid w:val="57A23F4A"/>
    <w:rsid w:val="57B6349C"/>
    <w:rsid w:val="580E7970"/>
    <w:rsid w:val="58E72F9C"/>
    <w:rsid w:val="58F46A27"/>
    <w:rsid w:val="59366498"/>
    <w:rsid w:val="59944019"/>
    <w:rsid w:val="5A414389"/>
    <w:rsid w:val="5A9D4E9D"/>
    <w:rsid w:val="5ADD1C38"/>
    <w:rsid w:val="5B235D6D"/>
    <w:rsid w:val="5B696673"/>
    <w:rsid w:val="5C1B076F"/>
    <w:rsid w:val="5D197BC9"/>
    <w:rsid w:val="5D636D85"/>
    <w:rsid w:val="5DC6130F"/>
    <w:rsid w:val="5DDCBF40"/>
    <w:rsid w:val="5E215D49"/>
    <w:rsid w:val="5E8E3675"/>
    <w:rsid w:val="5EDC498A"/>
    <w:rsid w:val="60807D9C"/>
    <w:rsid w:val="61DA0784"/>
    <w:rsid w:val="61EB1864"/>
    <w:rsid w:val="62067117"/>
    <w:rsid w:val="62722BF7"/>
    <w:rsid w:val="63A70FB6"/>
    <w:rsid w:val="645F6C1C"/>
    <w:rsid w:val="65DA5B27"/>
    <w:rsid w:val="6605306D"/>
    <w:rsid w:val="660841F2"/>
    <w:rsid w:val="660C5D19"/>
    <w:rsid w:val="666D7E19"/>
    <w:rsid w:val="67901DE2"/>
    <w:rsid w:val="67F307F2"/>
    <w:rsid w:val="67FD6F7B"/>
    <w:rsid w:val="68B76A6C"/>
    <w:rsid w:val="68C42214"/>
    <w:rsid w:val="690E58E3"/>
    <w:rsid w:val="6A2829D5"/>
    <w:rsid w:val="6A694D9B"/>
    <w:rsid w:val="6B044EAD"/>
    <w:rsid w:val="6B1B6095"/>
    <w:rsid w:val="6B5253BA"/>
    <w:rsid w:val="6B7E4876"/>
    <w:rsid w:val="6B9B03A5"/>
    <w:rsid w:val="6BC07195"/>
    <w:rsid w:val="6CCE7137"/>
    <w:rsid w:val="6D5B09CB"/>
    <w:rsid w:val="6E3711BE"/>
    <w:rsid w:val="6ECD5EC1"/>
    <w:rsid w:val="6ED265C5"/>
    <w:rsid w:val="70425E72"/>
    <w:rsid w:val="70A31C3C"/>
    <w:rsid w:val="71393671"/>
    <w:rsid w:val="738D11AA"/>
    <w:rsid w:val="740F65A1"/>
    <w:rsid w:val="74C3767F"/>
    <w:rsid w:val="754E3DE8"/>
    <w:rsid w:val="75C64B0F"/>
    <w:rsid w:val="76004806"/>
    <w:rsid w:val="775C10DE"/>
    <w:rsid w:val="77EA3BAB"/>
    <w:rsid w:val="787225AD"/>
    <w:rsid w:val="787E4D60"/>
    <w:rsid w:val="78E00FC9"/>
    <w:rsid w:val="78FB4CCA"/>
    <w:rsid w:val="7B3F0146"/>
    <w:rsid w:val="7BD86AA1"/>
    <w:rsid w:val="7BEA36BA"/>
    <w:rsid w:val="7BFC781D"/>
    <w:rsid w:val="7C1A5108"/>
    <w:rsid w:val="7C5779B5"/>
    <w:rsid w:val="7CBC51FE"/>
    <w:rsid w:val="7DFA64D5"/>
    <w:rsid w:val="7E9C52E7"/>
    <w:rsid w:val="7EC06ECA"/>
    <w:rsid w:val="7ECB269C"/>
    <w:rsid w:val="7EE246B2"/>
    <w:rsid w:val="7EEC1DCB"/>
    <w:rsid w:val="F7F71F77"/>
    <w:rsid w:val="F9FF2E62"/>
    <w:rsid w:val="FFCFD73E"/>
    <w:rsid w:val="FFED3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Autospacing="0" w:afterAutospacing="0" w:line="58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6"/>
    <w:next w:val="6"/>
    <w:qFormat/>
    <w:uiPriority w:val="0"/>
    <w:pPr>
      <w:keepNext/>
      <w:keepLines/>
      <w:spacing w:beforeAutospacing="0" w:afterAutospacing="0" w:line="580" w:lineRule="exact"/>
      <w:jc w:val="center"/>
      <w:outlineLvl w:val="1"/>
    </w:pPr>
    <w:rPr>
      <w:rFonts w:ascii="Arial" w:hAnsi="Arial" w:eastAsia="方正小标宋简体"/>
      <w:sz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</w:rPr>
  </w:style>
  <w:style w:type="paragraph" w:styleId="3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toc 1"/>
    <w:basedOn w:val="1"/>
    <w:next w:val="1"/>
    <w:qFormat/>
    <w:uiPriority w:val="0"/>
    <w:pPr>
      <w:spacing w:line="580" w:lineRule="exact"/>
      <w:jc w:val="center"/>
    </w:pPr>
    <w:rPr>
      <w:rFonts w:eastAsia="黑体"/>
      <w:sz w:val="32"/>
    </w:r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annotation text"/>
    <w:basedOn w:val="1"/>
    <w:link w:val="20"/>
    <w:qFormat/>
    <w:uiPriority w:val="0"/>
    <w:pPr>
      <w:jc w:val="left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2">
    <w:name w:val="annotation subject"/>
    <w:basedOn w:val="8"/>
    <w:next w:val="8"/>
    <w:link w:val="23"/>
    <w:qFormat/>
    <w:uiPriority w:val="0"/>
    <w:rPr>
      <w:b/>
      <w:bCs/>
    </w:rPr>
  </w:style>
  <w:style w:type="paragraph" w:styleId="13">
    <w:name w:val="Body Text First Indent"/>
    <w:basedOn w:val="2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文字 字符"/>
    <w:link w:val="8"/>
    <w:qFormat/>
    <w:uiPriority w:val="0"/>
    <w:rPr>
      <w:kern w:val="2"/>
      <w:sz w:val="21"/>
      <w:szCs w:val="24"/>
    </w:rPr>
  </w:style>
  <w:style w:type="character" w:customStyle="1" w:styleId="21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2">
    <w:name w:val="标题 字符"/>
    <w:link w:val="3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23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5022</Words>
  <Characters>5278</Characters>
  <Lines>16</Lines>
  <Paragraphs>4</Paragraphs>
  <TotalTime>54</TotalTime>
  <ScaleCrop>false</ScaleCrop>
  <LinksUpToDate>false</LinksUpToDate>
  <CharactersWithSpaces>5622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2022-05-11T01:49:00Z</dcterms:created>
  <dc:creator>guyanjun</dc:creator>
  <cp:lastModifiedBy>linyell</cp:lastModifiedBy>
  <cp:lastPrinted>2020-04-19T03:02:00Z</cp:lastPrinted>
  <dcterms:modified xsi:type="dcterms:W3CDTF">2022-12-26T05:16:53Z</dcterms:modified>
  <dc:title>登记序号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FB8ABBD4D8BF4A938FCEB4DF8141B4AE</vt:lpwstr>
  </property>
</Properties>
</file>